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4"/>
        <w:gridCol w:w="215"/>
        <w:gridCol w:w="15"/>
        <w:gridCol w:w="200"/>
        <w:gridCol w:w="115"/>
        <w:gridCol w:w="788"/>
        <w:gridCol w:w="458"/>
        <w:gridCol w:w="215"/>
        <w:gridCol w:w="287"/>
        <w:gridCol w:w="57"/>
        <w:gridCol w:w="344"/>
        <w:gridCol w:w="172"/>
        <w:gridCol w:w="172"/>
        <w:gridCol w:w="215"/>
        <w:gridCol w:w="57"/>
        <w:gridCol w:w="172"/>
        <w:gridCol w:w="115"/>
        <w:gridCol w:w="114"/>
        <w:gridCol w:w="330"/>
        <w:gridCol w:w="172"/>
        <w:gridCol w:w="57"/>
        <w:gridCol w:w="57"/>
        <w:gridCol w:w="58"/>
        <w:gridCol w:w="1920"/>
        <w:gridCol w:w="344"/>
        <w:gridCol w:w="100"/>
        <w:gridCol w:w="229"/>
        <w:gridCol w:w="115"/>
        <w:gridCol w:w="114"/>
        <w:gridCol w:w="230"/>
        <w:gridCol w:w="114"/>
        <w:gridCol w:w="100"/>
        <w:gridCol w:w="115"/>
        <w:gridCol w:w="115"/>
        <w:gridCol w:w="114"/>
        <w:gridCol w:w="58"/>
        <w:gridCol w:w="57"/>
        <w:gridCol w:w="29"/>
        <w:gridCol w:w="86"/>
        <w:gridCol w:w="14"/>
        <w:gridCol w:w="43"/>
        <w:gridCol w:w="14"/>
        <w:gridCol w:w="831"/>
        <w:gridCol w:w="58"/>
        <w:gridCol w:w="57"/>
        <w:gridCol w:w="43"/>
        <w:gridCol w:w="29"/>
        <w:gridCol w:w="43"/>
        <w:gridCol w:w="100"/>
        <w:gridCol w:w="43"/>
        <w:gridCol w:w="415"/>
        <w:gridCol w:w="58"/>
        <w:gridCol w:w="501"/>
        <w:gridCol w:w="115"/>
        <w:gridCol w:w="86"/>
        <w:gridCol w:w="28"/>
      </w:tblGrid>
      <w:tr>
        <w:trPr>
          <w:trHeight w:hRule="exact" w:val="229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1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30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29/02/2024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8"/>
        </w:trPr>
        <w:tc>
          <w:tcPr>
            <w:tcW w:w="3496" w:type="dxa"/>
            <w:gridSpan w:val="16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ATIVO, PASSIVO E PATRIMÔNIO LÍQUIDO</w:t>
            </w:r>
          </w:p>
        </w:tc>
        <w:tc>
          <w:tcPr>
            <w:tcW w:w="3266" w:type="dxa"/>
            <w:gridSpan w:val="26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2"/>
        </w:trPr>
        <w:tc>
          <w:tcPr>
            <w:tcW w:w="3496" w:type="dxa"/>
            <w:gridSpan w:val="16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955" w:type="dxa"/>
            <w:gridSpan w:val="14"/>
            <w:vMerge/>
            <w:vAlign w:val="center"/>
            <w:shd w:val="clear" w:color="auto" w:fill="auto"/>
          </w:tcPr>
          <w:p/>
        </w:tc>
        <w:tc>
          <w:tcPr>
            <w:tcW w:w="1920" w:type="dxa"/>
            <w:gridSpan w:val="18"/>
            <w:shd w:val="clear" w:color="auto" w:fill="auto"/>
          </w:tcPr>
          <w:p/>
        </w:tc>
        <w:tc>
          <w:tcPr>
            <w:tcW w:w="558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"/>
        </w:trPr>
        <w:tc>
          <w:tcPr>
            <w:tcW w:w="9371" w:type="dxa"/>
            <w:gridSpan w:val="4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3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90" w:type="dxa"/>
            <w:gridSpan w:val="9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72" w:type="dxa"/>
            <w:gridSpan w:val="5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7107" w:type="dxa"/>
            <w:gridSpan w:val="2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558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344" w:type="dxa"/>
            <w:gridSpan w:val="3"/>
            <w:shd w:val="clear" w:color="auto" w:fill="auto"/>
          </w:tcPr>
          <w:p/>
        </w:tc>
        <w:tc>
          <w:tcPr>
            <w:tcW w:w="1190" w:type="dxa"/>
            <w:gridSpan w:val="9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72" w:type="dxa"/>
            <w:gridSpan w:val="5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903" w:type="dxa"/>
            <w:gridSpan w:val="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</w:t>
            </w:r>
          </w:p>
        </w:tc>
        <w:tc>
          <w:tcPr>
            <w:tcW w:w="9370" w:type="dxa"/>
            <w:gridSpan w:val="50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361" w:type="dxa"/>
            <w:gridSpan w:val="3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Circulante</w:t>
            </w:r>
          </w:p>
        </w:tc>
        <w:tc>
          <w:tcPr>
            <w:tcW w:w="8912" w:type="dxa"/>
            <w:gridSpan w:val="49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Caixa e Equivalentes de Caixa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151.564,39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311.944,66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Créditos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6.162,63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3.618,89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 e Aplicações Temporárias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Estoques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39.425,09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4.332,10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Não Circulante Mantido para Venda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Biológico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Variações Patrimoniais Diminutivas Pagas Antecipadamente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204,51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Ativo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197.356,62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320.100,16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576" w:type="dxa"/>
            <w:gridSpan w:val="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Ativo Não Circulante</w:t>
            </w:r>
          </w:p>
        </w:tc>
        <w:tc>
          <w:tcPr>
            <w:tcW w:w="8697" w:type="dxa"/>
            <w:gridSpan w:val="4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Realizável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Investimentos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Imobilizado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805.373,44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309.537,65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Intangível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Ativo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805.373,44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309.537,65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23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ATIVO</w:t>
            </w:r>
          </w:p>
        </w:tc>
        <w:tc>
          <w:tcPr>
            <w:tcW w:w="4857" w:type="dxa"/>
            <w:gridSpan w:val="23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1.002.730,06</w:t>
            </w:r>
          </w:p>
        </w:tc>
        <w:tc>
          <w:tcPr>
            <w:tcW w:w="215" w:type="dxa"/>
            <w:gridSpan w:val="4"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629.637,81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880" w:type="dxa"/>
            <w:gridSpan w:val="1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E PATRIMÔNIO LÍQUIDO</w:t>
            </w:r>
          </w:p>
        </w:tc>
        <w:tc>
          <w:tcPr>
            <w:tcW w:w="7393" w:type="dxa"/>
            <w:gridSpan w:val="41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444" w:type="dxa"/>
            <w:gridSpan w:val="4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Curto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22.415,21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31.258,83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Curto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14.308,42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13.594,07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36.723,63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44.852,90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Passivo Não Circulante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Trabalhistas, Previdenciárias e Assistenciais a Pagar a Longo Prazo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Empréstimos e Financiamentos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Fornecedores e Contas a Pagar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Obrigações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Transferências Fiscais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Provisões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Obrigações a Longo Prazo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 Diferido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Passivo Não Circulante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863" w:type="dxa"/>
            <w:gridSpan w:val="5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u w:val="single"/>
                <w:color w:val="000000"/>
                <w:sz w:val="14"/>
                <w:spacing w:val="-2"/>
              </w:rPr>
              <w:t xml:space="preserve">Patrimonio Líquido</w:t>
            </w:r>
          </w:p>
        </w:tc>
        <w:tc>
          <w:tcPr>
            <w:tcW w:w="8410" w:type="dxa"/>
            <w:gridSpan w:val="4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Patrimônio Social e Capital Social</w:t>
            </w:r>
          </w:p>
        </w:tc>
        <w:tc>
          <w:tcPr>
            <w:tcW w:w="488" w:type="dxa"/>
            <w:gridSpan w:val="6"/>
            <w:vMerge w:val="restart"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 w:val="restart"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Adiantamento para Futuro Aumento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Capital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Ajustes de Avaliação Patrimonial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64.111,18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Reservas de Lucros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Demais Reservas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Resultados Acumulados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775.526,42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416.424,67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Apuração do Resultado do Exercicio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126.368,83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104.249,06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4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(-) Ações/Cotas Em Tesouraria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559" w:type="dxa"/>
            <w:gridSpan w:val="5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106" w:type="dxa"/>
            <w:gridSpan w:val="27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.5"/>
                <w:spacing w:val="-2"/>
              </w:rPr>
              <w:t xml:space="preserve">Total do Patrimonio Líquido</w:t>
            </w:r>
          </w:p>
        </w:tc>
        <w:tc>
          <w:tcPr>
            <w:tcW w:w="488" w:type="dxa"/>
            <w:gridSpan w:val="6"/>
            <w:vMerge/>
            <w:shd w:val="clear" w:color="auto" w:fill="auto"/>
          </w:tcPr>
          <w:p/>
        </w:tc>
        <w:tc>
          <w:tcPr>
            <w:tcW w:w="1175" w:type="dxa"/>
            <w:gridSpan w:val="9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966.006,43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3.5"/>
                <w:spacing w:val="-2"/>
              </w:rPr>
              <w:t xml:space="preserve">584.784,91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444" w:type="dxa"/>
            <w:gridSpan w:val="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783" w:type="dxa"/>
            <w:gridSpan w:val="16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TOTAL DO PASSIVO E DO PATRIMÔNIO LÍQUIDO</w:t>
            </w:r>
          </w:p>
        </w:tc>
        <w:tc>
          <w:tcPr>
            <w:tcW w:w="3926" w:type="dxa"/>
            <w:gridSpan w:val="18"/>
            <w:shd w:val="clear" w:color="auto" w:fill="auto"/>
          </w:tcPr>
          <w:p/>
        </w:tc>
        <w:tc>
          <w:tcPr>
            <w:tcW w:w="1175" w:type="dxa"/>
            <w:gridSpan w:val="9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1.002.730,06</w:t>
            </w:r>
          </w:p>
        </w:tc>
        <w:tc>
          <w:tcPr>
            <w:tcW w:w="186" w:type="dxa"/>
            <w:gridSpan w:val="3"/>
            <w:vMerge/>
            <w:shd w:val="clear" w:color="auto" w:fill="auto"/>
          </w:tcPr>
          <w:p/>
        </w:tc>
        <w:tc>
          <w:tcPr>
            <w:tcW w:w="1175" w:type="dxa"/>
            <w:gridSpan w:val="5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629.637,81</w:t>
            </w:r>
          </w:p>
        </w:tc>
        <w:tc>
          <w:tcPr>
            <w:tcW w:w="28" w:type="dxa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tcBorders>
              <w:top w:val="single" w:sz="5" w:space="0" w:color="000000"/>
            </w:tcBorders>
          </w:tcPr>
          <w:p/>
        </w:tc>
      </w:tr>
      <w:tr>
        <w:trPr>
          <w:trHeight w:hRule="exact" w:val="1691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16m.</w:t>
            </w:r>
          </w:p>
        </w:tc>
      </w:tr>
      <w:tr>
        <w:trPr>
          <w:trHeight w:hRule="exact" w:val="230"/>
        </w:trPr>
        <w:tc>
          <w:tcPr>
            <w:tcW w:w="4055" w:type="dxa"/>
            <w:gridSpan w:val="19"/>
          </w:tcPr>
          <w:p/>
        </w:tc>
        <w:tc>
          <w:tcPr>
            <w:tcW w:w="2937" w:type="dxa"/>
            <w:gridSpan w:val="8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pacing w:val="-2"/>
              </w:rPr>
              <w:t xml:space="preserve">BALANÇO PATRIMONIAL</w:t>
            </w:r>
          </w:p>
        </w:tc>
        <w:tc>
          <w:tcPr>
            <w:tcW w:w="2149" w:type="dxa"/>
            <w:gridSpan w:val="16"/>
          </w:tcPr>
          <w:p/>
        </w:tc>
        <w:tc>
          <w:tcPr>
            <w:tcW w:w="1462" w:type="dxa"/>
            <w:gridSpan w:val="11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Página 2 de 2</w:t>
            </w:r>
          </w:p>
        </w:tc>
        <w:tc>
          <w:tcPr>
            <w:tcW w:w="114" w:type="dxa"/>
            <w:gridSpan w:val="2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Município: Turuçu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Estado do Rio Grande do Sul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15"/>
        </w:trPr>
        <w:tc>
          <w:tcPr>
            <w:tcW w:w="4399" w:type="dxa"/>
            <w:gridSpan w:val="23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Período: 01/01/2024 Até 29/02/2024</w:t>
            </w:r>
          </w:p>
        </w:tc>
        <w:tc>
          <w:tcPr>
            <w:tcW w:w="6318" w:type="dxa"/>
            <w:gridSpan w:val="33"/>
          </w:tcPr>
          <w:p/>
        </w:tc>
      </w:tr>
      <w:tr>
        <w:trPr>
          <w:trHeight w:hRule="exact" w:val="229"/>
        </w:trPr>
        <w:tc>
          <w:tcPr>
            <w:tcW w:w="4399" w:type="dxa"/>
            <w:gridSpan w:val="23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Unidade Gestora: 0001 - LEGISLATIVO MUNICIPAL</w:t>
            </w:r>
          </w:p>
        </w:tc>
        <w:tc>
          <w:tcPr>
            <w:tcW w:w="5072" w:type="dxa"/>
            <w:gridSpan w:val="26"/>
            <w:tcBorders>
              <w:bottom w:val="single" w:sz="5" w:space="0" w:color="000000"/>
            </w:tcBorders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R$  1,00</w:t>
            </w:r>
          </w:p>
        </w:tc>
      </w:tr>
      <w:tr>
        <w:trPr>
          <w:trHeight w:hRule="exact" w:val="15"/>
        </w:trPr>
        <w:tc>
          <w:tcPr>
            <w:tcW w:w="10717" w:type="dxa"/>
            <w:gridSpan w:val="5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vMerge w:val="restart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"/>
        </w:trPr>
        <w:tc>
          <w:tcPr>
            <w:tcW w:w="3052" w:type="dxa"/>
            <w:gridSpan w:val="13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5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3496" w:type="dxa"/>
            <w:gridSpan w:val="11"/>
            <w:vMerge/>
            <w:shd w:val="clear" w:color="auto" w:fill="auto"/>
          </w:tcPr>
          <w:p/>
        </w:tc>
        <w:tc>
          <w:tcPr>
            <w:tcW w:w="559" w:type="dxa"/>
            <w:gridSpan w:val="4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1476" w:type="dxa"/>
            <w:gridSpan w:val="12"/>
            <w:vMerge w:val="restart"/>
            <w:shd w:val="clear" w:color="auto" w:fill="auto"/>
          </w:tcPr>
          <w:p/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559" w:type="dxa"/>
            <w:gridSpan w:val="2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229" w:type="dxa"/>
            <w:gridSpan w:val="3"/>
            <w:vMerge w:val="restart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5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DOS ATIVOS E PASSIVOS FINANCEIROS E PERMANENTES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  <w:tc>
          <w:tcPr>
            <w:tcW w:w="1476" w:type="dxa"/>
            <w:gridSpan w:val="12"/>
            <w:vMerge/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559" w:type="dxa"/>
            <w:gridSpan w:val="2"/>
            <w:vMerge/>
            <w:shd w:val="clear" w:color="auto" w:fill="auto"/>
          </w:tcPr>
          <w:p/>
        </w:tc>
        <w:tc>
          <w:tcPr>
            <w:tcW w:w="229" w:type="dxa"/>
            <w:gridSpan w:val="3"/>
            <w:vMerge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052" w:type="dxa"/>
            <w:gridSpan w:val="13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4728" w:type="dxa"/>
            <w:gridSpan w:val="20"/>
            <w:vMerge/>
            <w:vAlign w:val="center"/>
            <w:shd w:val="clear" w:color="auto" w:fill="auto"/>
          </w:tcPr>
          <w:p/>
        </w:tc>
        <w:tc>
          <w:tcPr>
            <w:tcW w:w="2937" w:type="dxa"/>
            <w:gridSpan w:val="23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29"/>
        </w:trPr>
        <w:tc>
          <w:tcPr>
            <w:tcW w:w="2708" w:type="dxa"/>
            <w:gridSpan w:val="11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ATIVO (l)</w:t>
            </w:r>
          </w:p>
        </w:tc>
        <w:tc>
          <w:tcPr>
            <w:tcW w:w="3955" w:type="dxa"/>
            <w:gridSpan w:val="14"/>
            <w:shd w:val="clear" w:color="auto" w:fill="auto"/>
          </w:tcPr>
          <w:p/>
        </w:tc>
        <w:tc>
          <w:tcPr>
            <w:tcW w:w="1117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29" w:type="dxa"/>
            <w:gridSpan w:val="2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Financeiro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157.352,02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314.563,55</w:t>
            </w:r>
          </w:p>
        </w:tc>
      </w:tr>
      <w:tr>
        <w:trPr>
          <w:trHeight w:hRule="exact" w:val="230"/>
        </w:trPr>
        <w:tc>
          <w:tcPr>
            <w:tcW w:w="229" w:type="dxa"/>
            <w:gridSpan w:val="2"/>
            <w:vMerge w:val="restart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Ativo Permanente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845.378,04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315.074,26</w:t>
            </w:r>
          </w:p>
        </w:tc>
      </w:tr>
      <w:tr>
        <w:trPr>
          <w:trHeight w:hRule="exact" w:val="214"/>
        </w:trPr>
        <w:tc>
          <w:tcPr>
            <w:tcW w:w="229" w:type="dxa"/>
            <w:gridSpan w:val="2"/>
            <w:vMerge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Ativo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1.002.730,06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629.637,81</w:t>
            </w:r>
          </w:p>
        </w:tc>
      </w:tr>
      <w:tr>
        <w:trPr>
          <w:trHeight w:hRule="exact" w:val="230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8296" w:type="dxa"/>
            <w:gridSpan w:val="41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PASSIVO (ll)</w:t>
            </w:r>
          </w:p>
        </w:tc>
        <w:tc>
          <w:tcPr>
            <w:tcW w:w="2407" w:type="dxa"/>
            <w:gridSpan w:val="14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651" w:type="dxa"/>
            <w:gridSpan w:val="10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Financeiro</w:t>
            </w:r>
          </w:p>
        </w:tc>
        <w:tc>
          <w:tcPr>
            <w:tcW w:w="5129" w:type="dxa"/>
            <w:gridSpan w:val="2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23.273,78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327.223,84</w:t>
            </w:r>
          </w:p>
        </w:tc>
      </w:tr>
      <w:tr>
        <w:trPr>
          <w:trHeight w:hRule="exact" w:val="229"/>
        </w:trPr>
        <w:tc>
          <w:tcPr>
            <w:tcW w:w="244" w:type="dxa"/>
            <w:gridSpan w:val="3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765" w:type="dxa"/>
            <w:gridSpan w:val="32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Passivo Permanente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13.449,85</w:t>
            </w:r>
          </w:p>
        </w:tc>
      </w:tr>
      <w:tr>
        <w:trPr>
          <w:trHeight w:hRule="exact" w:val="215"/>
        </w:trPr>
        <w:tc>
          <w:tcPr>
            <w:tcW w:w="229" w:type="dxa"/>
            <w:gridSpan w:val="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2135" w:type="dxa"/>
            <w:gridSpan w:val="8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Total do Passivo</w:t>
            </w:r>
          </w:p>
        </w:tc>
        <w:tc>
          <w:tcPr>
            <w:tcW w:w="5645" w:type="dxa"/>
            <w:gridSpan w:val="25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36.723,63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340.673,69</w:t>
            </w:r>
          </w:p>
        </w:tc>
      </w:tr>
      <w:tr>
        <w:trPr>
          <w:trHeight w:hRule="exact" w:val="229"/>
        </w:trPr>
        <w:tc>
          <w:tcPr>
            <w:tcW w:w="14" w:type="dxa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7995" w:type="dxa"/>
            <w:gridSpan w:val="3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Saldo Patrimonial  (l - ll)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966.006,43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288.964,12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5"/>
        </w:trPr>
        <w:tc>
          <w:tcPr>
            <w:tcW w:w="3725" w:type="dxa"/>
            <w:gridSpan w:val="18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496" w:type="dxa"/>
            <w:gridSpan w:val="27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DAS CONTAS DE COMPENSAÇÃO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4.320/64)</w:t>
            </w: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8009" w:type="dxa"/>
            <w:gridSpan w:val="3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247" w:type="dxa"/>
            <w:gridSpan w:val="10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215"/>
        </w:trPr>
        <w:tc>
          <w:tcPr>
            <w:tcW w:w="6763" w:type="dxa"/>
            <w:gridSpan w:val="26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114" w:type="dxa"/>
            <w:shd w:val="clear" w:color="auto" w:fill="auto"/>
          </w:tcPr>
          <w:p/>
        </w:tc>
        <w:tc>
          <w:tcPr>
            <w:tcW w:w="1247" w:type="dxa"/>
            <w:gridSpan w:val="10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ATIVOS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Contrapartidas recebidas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Conveniados e outros instrumentos congêneres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Direitos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4341" w:type="dxa"/>
            <w:gridSpan w:val="22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ativos</w:t>
            </w:r>
          </w:p>
        </w:tc>
        <w:tc>
          <w:tcPr>
            <w:tcW w:w="3668" w:type="dxa"/>
            <w:gridSpan w:val="13"/>
            <w:shd w:val="clear" w:color="auto" w:fill="auto"/>
          </w:tcPr>
          <w:p/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Ativos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5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ATOS POTENCIAIS PASSIVOS</w:t>
            </w:r>
          </w:p>
        </w:tc>
        <w:tc>
          <w:tcPr>
            <w:tcW w:w="2478" w:type="dxa"/>
            <w:gridSpan w:val="17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Garantias e Contragarantias concedidas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239" w:type="dxa"/>
            <w:gridSpan w:val="39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conveniadas e outros instrumentos congêneres</w:t>
            </w:r>
          </w:p>
        </w:tc>
        <w:tc>
          <w:tcPr>
            <w:tcW w:w="1017" w:type="dxa"/>
            <w:gridSpan w:val="6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Obrigações contratuais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14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Demandas Judiciais</w:t>
            </w:r>
          </w:p>
        </w:tc>
        <w:tc>
          <w:tcPr>
            <w:tcW w:w="1247" w:type="dxa"/>
            <w:gridSpan w:val="10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30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6"/>
                <w:spacing w:val="-2"/>
              </w:rPr>
              <w:t xml:space="preserve">        Outros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229"/>
        </w:trPr>
        <w:tc>
          <w:tcPr>
            <w:tcW w:w="8009" w:type="dxa"/>
            <w:gridSpan w:val="35"/>
            <w:vAlign w:val="center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6"/>
                <w:spacing w:val="-2"/>
              </w:rPr>
              <w:t xml:space="preserve">        Total dos Atos Potenciais Passivos</w:t>
            </w:r>
          </w:p>
        </w:tc>
        <w:tc>
          <w:tcPr>
            <w:tcW w:w="1247" w:type="dxa"/>
            <w:gridSpan w:val="10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  <w:tc>
          <w:tcPr>
            <w:tcW w:w="21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246" w:type="dxa"/>
            <w:gridSpan w:val="7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i/>
                <w:color w:val="000000"/>
                <w:sz w:val="14"/>
                <w:spacing w:val="-2"/>
              </w:rPr>
              <w:t xml:space="preserve">0,00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214"/>
        </w:trPr>
        <w:tc>
          <w:tcPr>
            <w:tcW w:w="3611" w:type="dxa"/>
            <w:gridSpan w:val="17"/>
            <w:tcBorders>
              <w:top w:val="single" w:sz="5" w:space="0" w:color="000000"/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3496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Turuçu - Estado do Rio Grande do Sul</w:t>
            </w:r>
          </w:p>
        </w:tc>
        <w:tc>
          <w:tcPr>
            <w:tcW w:w="3610" w:type="dxa"/>
            <w:gridSpan w:val="28"/>
            <w:tcBorders>
              <w:top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30"/>
        </w:trPr>
        <w:tc>
          <w:tcPr>
            <w:tcW w:w="10717" w:type="dxa"/>
            <w:gridSpan w:val="56"/>
            <w:vAlign w:val="center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QUADRO DO SUPERÁVIT / DÉFICIT FINANCEIRO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(LEI Nº 4.320/1964)</w:t>
            </w:r>
          </w:p>
        </w:tc>
      </w:tr>
      <w:tr>
        <w:trPr>
          <w:trHeight w:hRule="exact" w:val="114"/>
        </w:trPr>
        <w:tc>
          <w:tcPr>
            <w:tcW w:w="9256" w:type="dxa"/>
            <w:gridSpan w:val="4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  <w:tc>
          <w:tcPr>
            <w:tcW w:w="673" w:type="dxa"/>
            <w:gridSpan w:val="6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Exercício:</w:t>
            </w:r>
          </w:p>
        </w:tc>
        <w:tc>
          <w:tcPr>
            <w:tcW w:w="674" w:type="dxa"/>
            <w:gridSpan w:val="3"/>
            <w:vMerge w:val="restart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2024</w:t>
            </w:r>
          </w:p>
        </w:tc>
        <w:tc>
          <w:tcPr>
            <w:tcW w:w="114" w:type="dxa"/>
            <w:gridSpan w:val="2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</w:p>
        </w:tc>
      </w:tr>
      <w:tr>
        <w:trPr>
          <w:trHeight w:hRule="exact" w:val="115"/>
        </w:trPr>
        <w:tc>
          <w:tcPr>
            <w:tcW w:w="9256" w:type="dxa"/>
            <w:gridSpan w:val="45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73" w:type="dxa"/>
            <w:gridSpan w:val="6"/>
            <w:vMerge/>
            <w:shd w:val="clear" w:color="auto" w:fill="auto"/>
          </w:tcPr>
          <w:p/>
        </w:tc>
        <w:tc>
          <w:tcPr>
            <w:tcW w:w="674" w:type="dxa"/>
            <w:gridSpan w:val="3"/>
            <w:vMerge/>
            <w:shd w:val="clear" w:color="auto" w:fill="auto"/>
          </w:tcPr>
          <w:p/>
        </w:tc>
        <w:tc>
          <w:tcPr>
            <w:tcW w:w="114" w:type="dxa"/>
            <w:gridSpan w:val="2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10717" w:type="dxa"/>
            <w:gridSpan w:val="56"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"/>
        </w:trPr>
        <w:tc>
          <w:tcPr>
            <w:tcW w:w="7665" w:type="dxa"/>
            <w:gridSpan w:val="32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Merge w:val="restart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Atual</w:t>
            </w:r>
          </w:p>
        </w:tc>
        <w:tc>
          <w:tcPr>
            <w:tcW w:w="230" w:type="dxa"/>
            <w:gridSpan w:val="5"/>
            <w:vMerge w:val="restart"/>
            <w:shd w:val="clear" w:color="auto" w:fill="auto"/>
          </w:tcPr>
          <w:p/>
        </w:tc>
        <w:tc>
          <w:tcPr>
            <w:tcW w:w="1346" w:type="dxa"/>
            <w:gridSpan w:val="8"/>
            <w:vMerge w:val="restart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Exercício 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Anterior</w:t>
            </w:r>
          </w:p>
        </w:tc>
      </w:tr>
      <w:tr>
        <w:trPr>
          <w:trHeight w:hRule="exact" w:val="115"/>
        </w:trPr>
        <w:tc>
          <w:tcPr>
            <w:tcW w:w="6319" w:type="dxa"/>
            <w:gridSpan w:val="24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1132" w:type="dxa"/>
            <w:gridSpan w:val="6"/>
            <w:vMerge w:val="restart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Nota</w:t>
            </w:r>
          </w:p>
        </w:tc>
        <w:tc>
          <w:tcPr>
            <w:tcW w:w="214" w:type="dxa"/>
            <w:gridSpan w:val="2"/>
            <w:vMerge w:val="restart"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00"/>
        </w:trPr>
        <w:tc>
          <w:tcPr>
            <w:tcW w:w="3725" w:type="dxa"/>
            <w:gridSpan w:val="18"/>
            <w:vMerge w:val="restart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4"/>
                <w:spacing w:val="-2"/>
              </w:rPr>
              <w:t xml:space="preserve">FONTE DE RECURSOS</w:t>
            </w:r>
          </w:p>
        </w:tc>
        <w:tc>
          <w:tcPr>
            <w:tcW w:w="2594" w:type="dxa"/>
            <w:gridSpan w:val="6"/>
            <w:shd w:val="clear" w:color="auto" w:fill="auto"/>
          </w:tcPr>
          <w:p/>
        </w:tc>
        <w:tc>
          <w:tcPr>
            <w:tcW w:w="1132" w:type="dxa"/>
            <w:gridSpan w:val="6"/>
            <w:vMerge/>
            <w:vAlign w:val="center"/>
            <w:shd w:val="clear" w:color="auto" w:fill="auto"/>
          </w:tcPr>
          <w:p/>
        </w:tc>
        <w:tc>
          <w:tcPr>
            <w:tcW w:w="214" w:type="dxa"/>
            <w:gridSpan w:val="2"/>
            <w:vMerge/>
            <w:shd w:val="clear" w:color="auto" w:fill="auto"/>
          </w:tcPr>
          <w:p/>
        </w:tc>
        <w:tc>
          <w:tcPr>
            <w:tcW w:w="1476" w:type="dxa"/>
            <w:gridSpan w:val="11"/>
            <w:vMerge/>
            <w:vAlign w:val="center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230" w:type="dxa"/>
            <w:gridSpan w:val="5"/>
            <w:vMerge/>
            <w:shd w:val="clear" w:color="auto" w:fill="auto"/>
          </w:tcPr>
          <w:p/>
        </w:tc>
        <w:tc>
          <w:tcPr>
            <w:tcW w:w="1346" w:type="dxa"/>
            <w:gridSpan w:val="8"/>
            <w:vMerge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5"/>
        </w:trPr>
        <w:tc>
          <w:tcPr>
            <w:tcW w:w="3725" w:type="dxa"/>
            <w:gridSpan w:val="18"/>
            <w:vMerge/>
            <w:vAlign w:val="center"/>
            <w:tcBorders>
              <w:left w:val="single" w:sz="5" w:space="0" w:color="000000"/>
            </w:tcBorders>
            <w:shd w:val="clear" w:color="auto" w:fill="auto"/>
          </w:tcPr>
          <w:p/>
        </w:tc>
        <w:tc>
          <w:tcPr>
            <w:tcW w:w="6992" w:type="dxa"/>
            <w:gridSpan w:val="38"/>
            <w:tcBorders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1500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Recursos Não Vinculados de Impostos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133.719,32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6.167,50</w:t>
            </w:r>
          </w:p>
        </w:tc>
      </w:tr>
      <w:tr>
        <w:trPr>
          <w:trHeight w:hRule="exact" w:val="229"/>
        </w:trPr>
        <w:tc>
          <w:tcPr>
            <w:tcW w:w="559" w:type="dxa"/>
            <w:gridSpan w:val="5"/>
            <w:vAlign w:val="center"/>
            <w:tcBorders>
              <w:lef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1869</w:t>
            </w:r>
          </w:p>
        </w:tc>
        <w:tc>
          <w:tcPr>
            <w:tcW w:w="6662" w:type="dxa"/>
            <w:gridSpan w:val="24"/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Outros Recursos Extraorçamentários</w:t>
            </w:r>
          </w:p>
        </w:tc>
        <w:tc>
          <w:tcPr>
            <w:tcW w:w="444" w:type="dxa"/>
            <w:gridSpan w:val="3"/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  <w:tc>
          <w:tcPr>
            <w:tcW w:w="115" w:type="dxa"/>
            <w:gridSpan w:val="2"/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358,92</w:t>
            </w:r>
          </w:p>
        </w:tc>
      </w:tr>
      <w:tr>
        <w:trPr>
          <w:trHeight w:hRule="exact" w:val="230"/>
        </w:trPr>
        <w:tc>
          <w:tcPr>
            <w:tcW w:w="559" w:type="dxa"/>
            <w:gridSpan w:val="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3725" w:type="dxa"/>
            <w:gridSpan w:val="1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i/>
                <w:color w:val="000000"/>
                <w:sz w:val="14"/>
                <w:spacing w:val="-2"/>
              </w:rPr>
              <w:t xml:space="preserve">Superávit/Déficit do Exercício</w:t>
            </w:r>
          </w:p>
        </w:tc>
        <w:tc>
          <w:tcPr>
            <w:tcW w:w="3381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76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134.078,24</w:t>
            </w:r>
          </w:p>
        </w:tc>
        <w:tc>
          <w:tcPr>
            <w:tcW w:w="115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/>
        </w:tc>
        <w:tc>
          <w:tcPr>
            <w:tcW w:w="1461" w:type="dxa"/>
            <w:gridSpan w:val="11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6.526,42</w:t>
            </w:r>
          </w:p>
        </w:tc>
      </w:tr>
      <w:tr>
        <w:trPr>
          <w:trHeight w:hRule="exact" w:val="157"/>
        </w:trPr>
        <w:tc>
          <w:tcPr>
            <w:tcW w:w="10717" w:type="dxa"/>
            <w:gridSpan w:val="5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4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4"/>
                <w:spacing w:val="-2"/>
              </w:rPr>
              <w:t xml:space="preserve">*Nota Explicativa: Os valores apresentados consideram a movimentação das contas Intra OFSS.</w:t>
            </w:r>
          </w:p>
        </w:tc>
      </w:tr>
      <w:tr>
        <w:trPr>
          <w:trHeight w:hRule="exact" w:val="57"/>
        </w:trPr>
        <w:tc>
          <w:tcPr>
            <w:tcW w:w="10717" w:type="dxa"/>
            <w:gridSpan w:val="56"/>
            <w:vMerge w:val="restart"/>
            <w:shd w:val="clear" w:color="auto" w:fill="auto"/>
          </w:tcPr>
          <w:p/>
        </w:tc>
      </w:tr>
      <w:tr>
        <w:trPr>
          <w:trHeight w:hRule="exact" w:val="459"/>
        </w:trPr>
        <w:tc>
          <w:tcPr>
            <w:tcW w:w="10717" w:type="dxa"/>
            <w:gridSpan w:val="56"/>
            <w:vMerge/>
            <w:shd w:val="clear" w:color="auto" w:fill="auto"/>
          </w:tcPr>
          <w:p/>
        </w:tc>
      </w:tr>
      <w:tr>
        <w:trPr>
          <w:trHeight w:hRule="exact" w:val="817"/>
        </w:trPr>
        <w:tc>
          <w:tcPr>
            <w:tcW w:w="10717" w:type="dxa"/>
            <w:gridSpan w:val="56"/>
            <w:vAlign w:val="center"/>
            <w:shd w:val="clear" w:color="auto" w:fill="auto"/>
          </w:tcPr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________________________     ________________________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VALDOMIRO DE SOUZA        NATALI CERQUEIRA VERGARA                                       </w:t>
            </w:r>
          </w:p>
          <w:p>
            <w:pPr>
              <w:spacing w:line="229"/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</w:pPr>
            <w:r>
              <w:rPr>
                <w:rFonts w:ascii="Lucida Console" w:hAnsi="Lucida Console" w:eastAsia="Lucida Console" w:cs="Lucida Console"/>
                <w:color w:val="000000"/>
                <w:sz w:val="14"/>
                <w:spacing w:val="-2"/>
              </w:rPr>
              <w:t xml:space="preserve">                                             Presidente                    Contadora                                              </w:t>
            </w:r>
          </w:p>
        </w:tc>
      </w:tr>
      <w:tr>
        <w:trPr>
          <w:trHeight w:hRule="exact" w:val="1733"/>
        </w:trPr>
        <w:tc>
          <w:tcPr>
            <w:tcW w:w="10717" w:type="dxa"/>
            <w:gridSpan w:val="56"/>
          </w:tcPr>
          <w:p/>
        </w:tc>
      </w:tr>
      <w:tr>
        <w:trPr>
          <w:trHeight w:hRule="exact" w:val="1734"/>
        </w:trPr>
        <w:tc>
          <w:tcPr>
            <w:tcW w:w="10717" w:type="dxa"/>
            <w:gridSpan w:val="5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29"/>
        </w:trPr>
        <w:tc>
          <w:tcPr>
            <w:tcW w:w="10717" w:type="dxa"/>
            <w:gridSpan w:val="56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2"/>
                <w:spacing w:val="-2"/>
              </w:rPr>
              <w:t xml:space="preserve">FONTE: GOVBR - Execução Orçamentária e Contabilidade Pública, 28/Ago/2024, 09h e 16m.</w:t>
            </w:r>
          </w:p>
        </w:tc>
      </w:tr>
    </w:tbl>
    <w:sectPr>
      <w:pgSz w:w="11906" w:h="1700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Console"/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2021.3.7 from 17 August 2021, .NET 4.5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C:\TEMP\CP179025</dc:subject>
  <dc:creator>PRONIM</dc:creator>
  <cp:keywords/>
  <dc:description>Balanço Patrimonial</dc:description>
  <cp:lastModifiedBy>Stimulsoft Reports 2021.3.7 from 17 August 2021, .NET 4.5</cp:lastModifiedBy>
  <cp:revision>1</cp:revision>
  <dcterms:created xsi:type="dcterms:W3CDTF">2024-08-28T12:17:41Z</dcterms:created>
  <dcterms:modified xsi:type="dcterms:W3CDTF">2024-08-28T12:17:41Z</dcterms:modified>
</cp:coreProperties>
</file>